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="http://schemas.openxmlformats.org/wordprocessingml/2006/main" xmlns:r="http://schemas.openxmlformats.org/officeDocument/2006/relationships" xmlns:wp="http://schemas.openxmlformats.org/drawingml/2006/wordprocessingDrawing" DeepLBanner="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44fe0b05dea840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>
            <o:lock v:ext="edit" verticies="t" text="t" aspectratio="t" shapetype="t"/>
            <v:textbox>
              <w:txbxContent>
                <w:p w:rsidRPr="000C6912" w:rsidR="000C6912" w:rsidRDefault="00F71A9D">
                  <w:pPr>
                    <w:bidi w:val="0"/>
                    <w:rPr>
                      <w:rFonts w:ascii="Roboto" w:hAnsi="Roboto"/>
                      <w:color w:val="0F2B46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0F2B46"/>
                      <w:sz w:val="20"/>
                      <w:lang w:val="en-US"/>
                    </w:rPr>
                    <w:t>Subscribe to DeepL Pro to edit this document.</w:t>
                  </w:r>
                  <w:r>
                    <w:br/>
                  </w:r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Visit </w:t>
                  </w:r>
                  <w:hyperlink r:id="Rc7d05a72226d4a03">
                    <w:r>
                      <w:rPr>
                        <w:rFonts w:ascii="Roboto" w:hAnsi="Roboto"/>
                        <w:color w:val="006494"/>
                        <w:sz w:val="20"/>
                      </w:rPr>
                      <w:t xml:space="preserve">www.DeepL.com/pro</w:t>
                    </w:r>
                  </w:hyperlink>
                  <w:r>
                    <w:rPr>
                      <w:rFonts w:ascii="Roboto" w:hAnsi="Roboto"/>
                      <w:color w:val="0F2B46"/>
                      <w:sz w:val="20"/>
                    </w:rPr>
                    <w:t xml:space="preserve"> for more information.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 alt="" o:spid="_x0000_s1026" type="#_x0000_t202">
            <o:lock v:ext="edit" selection="t"/>
          </v:shape>
        </w:pict>
      </w:r>
    </w:p>
    <w:p>
      <w:pPr>
        <w:spacing w:before="100" w:beforeAutospacing="1" w:after="100" w:afterAutospacing="1"/>
        <w:outlineLvl w:val="2"/>
        <w:rPr>
          <w:rFonts w:ascii="Times New Roman" w:hAnsi="Times New Roman"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 xml:space="preserve">Tender for the creation of a logo for a multifunctional building </w:t>
      </w:r>
      <w:r>
        <w:rPr>
          <w:rFonts w:ascii="Times New Roman" w:hAnsi="Times New Roman" w:eastAsia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 xml:space="preserve">with the name "Hope 7"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1. project overview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We are looking for a creative and expressive logo for a multifunctional building that will serve as a center for healthcare, social services and church activities. The building should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become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 place of community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and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support.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attached flyer outlines the topics that will take place in the building.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2. goal and vision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logo should symbolize the diversity and unity of the services offered. It should reflect the values of the organization: Caring, Support, Healing, Community and Spiritual Connectedness.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3rd target group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Our target group includes people of all ages and backgrounds who are looking for healthcare services, social support and church services. The logo should be widely accepted and convey a welcoming atmosphere.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4. requirements for the logo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Simplicity and clarity: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logo should be easily recognizable and understandable.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Memorability: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It should leave a strong and positive image.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Versatility: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logo must work on a variety of media and materials, including digital platforms, print, building signage and merchandise.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Timelessness: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design should remain current in the long term and not be tied to short-term design trends.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Representativeness: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logo should unite the healthcare, social and church sectors and embody the values of care, community and spiritual support.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Color scheme: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logo should work well in color, black and white and grayscale. The color choice should be calming and inviting without being overbearing.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Scalability: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design must work well in different sizes, from small icons to large signs.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5. design guidelines</w:t>
      </w:r>
    </w:p>
    <w:p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Style: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Open, friendly and accessible designs are preferred. There should be no overly complex or cluttered elements.</w:t>
      </w:r>
    </w:p>
    <w:p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Symbols and metaphors: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use of symbols that represent health, community and spirituality is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not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encouraged. However, it is important that these symbols are inclusive and do not exclude anyone.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Sober, simple and neutral symbols are preferable.</w:t>
      </w:r>
    </w:p>
    <w:p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Fonts: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If text is used, it should be clear and easy to read. Sans serif fonts are preferred.</w:t>
      </w:r>
    </w:p>
    <w:p>
      <w:pPr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lastRenderedPageBreak/>
        <w:t xml:space="preserve">Text: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The full name "Hope 7" can be used in the logo, but the </w:t>
      </w:r>
      <w:r w:rsidR="00F64548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short form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"H7" is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also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possible.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6. submission details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File formats: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Designs should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be submitted in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PNG, JPEG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and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PDF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formats.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 vector graphic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and the source file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are also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required.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Color specifications: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Specification of the RGB and CMYK color codes.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Explanations: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A brief explanation of the design and the symbols used is required.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Number of designs: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Each participant may submit a maximum of three different designs.</w:t>
      </w:r>
    </w:p>
    <w:p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Number of revisions: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It must be possible to register up to a maximum of 5 revisions 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7. evaluation criteria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Creativity and originality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Clarity and memorability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Fit with the target group and the values of the organization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Versatility and scalability</w:t>
      </w:r>
    </w:p>
    <w:p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Overall aesthetics and professionalism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8. deadlines</w:t>
      </w:r>
    </w:p>
    <w:p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Submission deadline: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We expect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 response within </w:t>
      </w:r>
      <w:r w:rsidR="00F64548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one week.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 The first drafts after three weeks at the latest.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9. rights of use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By submitting, the participant agrees to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transfer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all rights to the logo to the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Hope 7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organization in the </w:t>
      </w: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event of winning.</w:t>
      </w:r>
    </w:p>
    <w:p>
      <w:pPr>
        <w:spacing w:before="100" w:beforeAutospacing="1" w:after="100" w:afterAutospacing="1"/>
        <w:outlineLvl w:val="3"/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b/>
          <w:bCs/>
          <w:kern w:val="0"/>
          <w:lang w:eastAsia="de-DE"/>
          <w14:ligatures w14:val="none"/>
        </w:rPr>
        <w:t xml:space="preserve">10. contact</w:t>
      </w:r>
    </w:p>
    <w:p>
      <w:p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For queries and further information, please contact:</w:t>
      </w:r>
    </w:p>
    <w:p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Name: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Markus Bieling</w:t>
      </w:r>
    </w:p>
    <w:p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eastAsia="Times New Roman" w:cs="Times New Roman"/>
          <w:kern w:val="0"/>
          <w:lang w:eastAsia="de-DE"/>
          <w14:ligatures w14:val="none"/>
        </w:rPr>
      </w:pPr>
      <w:r w:rsidRPr="00A24BE4"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E-mail: </w:t>
      </w:r>
      <w:r>
        <w:rPr>
          <w:rFonts w:ascii="Times New Roman" w:hAnsi="Times New Roman" w:eastAsia="Times New Roman" w:cs="Times New Roman"/>
          <w:kern w:val="0"/>
          <w:lang w:eastAsia="de-DE"/>
          <w14:ligatures w14:val="none"/>
        </w:rPr>
        <w:t xml:space="preserve">webmail@hope7.info</w:t>
      </w:r>
    </w:p>
    <w:sectPr w:rsidRPr="00A24BE4" w:rsidR="003417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545181"/>
    <w:multiLevelType w:val="multilevel"/>
    <w:tmpl w:val="0C30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8558C"/>
    <w:multiLevelType w:val="multilevel"/>
    <w:tmpl w:val="4516E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B132DB"/>
    <w:multiLevelType w:val="multilevel"/>
    <w:tmpl w:val="976E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E22748"/>
    <w:multiLevelType w:val="multilevel"/>
    <w:tmpl w:val="535A1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D44F69"/>
    <w:multiLevelType w:val="multilevel"/>
    <w:tmpl w:val="746C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552573"/>
    <w:multiLevelType w:val="multilevel"/>
    <w:tmpl w:val="D8AA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4770819">
    <w:abstractNumId w:val="1"/>
  </w:num>
  <w:num w:numId="2" w16cid:durableId="889728385">
    <w:abstractNumId w:val="5"/>
  </w:num>
  <w:num w:numId="3" w16cid:durableId="1581523994">
    <w:abstractNumId w:val="4"/>
  </w:num>
  <w:num w:numId="4" w16cid:durableId="1450708544">
    <w:abstractNumId w:val="0"/>
  </w:num>
  <w:num w:numId="5" w16cid:durableId="1104493484">
    <w:abstractNumId w:val="2"/>
  </w:num>
  <w:num w:numId="6" w16cid:durableId="227495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forms" w:enforcement="true" w:cryptProviderType="rsaAES" w:cryptAlgorithmClass="hash" w:cryptAlgorithmType="typeAny" w:cryptAlgorithmSid="14" w:cryptSpinCount="100000" w:hash="S79jzJM0xL7GnRcEC0X1FCE/DBXGpxs3zcZJaJTCcoNe++VSe6jxAJ0kOHl4af451iLGf2hKTU5p6bMCYzjnBw==" w:salt="2iM+6JOs+2kf63xprp4oh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E4"/>
    <w:rsid w:val="00291AD0"/>
    <w:rsid w:val="002C6944"/>
    <w:rsid w:val="003417CC"/>
    <w:rsid w:val="007A7C4B"/>
    <w:rsid w:val="00827265"/>
    <w:rsid w:val="00A24BE4"/>
    <w:rsid w:val="00F6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F24323"/>
  <w15:chartTrackingRefBased/>
  <w15:docId w15:val="{77BAB3F4-842E-7740-83DA-A893C507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24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24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4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24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4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4B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4B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4B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4B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4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24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4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24BE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4BE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4BE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4BE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4BE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4B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24B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4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4BE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4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24B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4BE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24BE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4BE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4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4BE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24BE4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A24BE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24BE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4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44fe0b05dea84003" Type="http://schemas.openxmlformats.org/officeDocument/2006/relationships/image" Target="/media/image.png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c7d05a72226d4a03" Type="http://schemas.openxmlformats.org/officeDocument/2006/relationships/hyperlink" Target="https://www.deepl.com/pro?cta=edit-document" TargetMode="Externa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7531DA8291B74E8970E7577F9E1C02" ma:contentTypeVersion="12" ma:contentTypeDescription="Ein neues Dokument erstellen." ma:contentTypeScope="" ma:versionID="7a7ea7bd438643eeb60a34d0532ce4f6">
  <xsd:schema xmlns:xsd="http://www.w3.org/2001/XMLSchema" xmlns:xs="http://www.w3.org/2001/XMLSchema" xmlns:p="http://schemas.microsoft.com/office/2006/metadata/properties" xmlns:ns2="bac723db-185c-42c1-930a-53847b66ae86" xmlns:ns3="9d36d219-f2b2-4c5b-83e3-54066a61d0d3" targetNamespace="http://schemas.microsoft.com/office/2006/metadata/properties" ma:root="true" ma:fieldsID="a13775d79790ee55793228ade360c66b" ns2:_="" ns3:_="">
    <xsd:import namespace="bac723db-185c-42c1-930a-53847b66ae86"/>
    <xsd:import namespace="9d36d219-f2b2-4c5b-83e3-54066a61d0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723db-185c-42c1-930a-53847b66a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b0812c3d-97a8-4e54-a453-eaa4224fb9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6d219-f2b2-4c5b-83e3-54066a61d0d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8a4f40-a5b4-442b-bc2c-685abe1224c5}" ma:internalName="TaxCatchAll" ma:showField="CatchAllData" ma:web="9d36d219-f2b2-4c5b-83e3-54066a61d0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c723db-185c-42c1-930a-53847b66ae86">
      <Terms xmlns="http://schemas.microsoft.com/office/infopath/2007/PartnerControls"/>
    </lcf76f155ced4ddcb4097134ff3c332f>
    <TaxCatchAll xmlns="9d36d219-f2b2-4c5b-83e3-54066a61d0d3" xsi:nil="true"/>
  </documentManagement>
</p:properties>
</file>

<file path=customXml/itemProps1.xml><?xml version="1.0" encoding="utf-8"?>
<ds:datastoreItem xmlns:ds="http://schemas.openxmlformats.org/officeDocument/2006/customXml" ds:itemID="{C424012C-634E-49B7-B020-9BDB156653C5}"/>
</file>

<file path=customXml/itemProps2.xml><?xml version="1.0" encoding="utf-8"?>
<ds:datastoreItem xmlns:ds="http://schemas.openxmlformats.org/officeDocument/2006/customXml" ds:itemID="{714A45AF-9B72-4BAA-903B-95338644F104}"/>
</file>

<file path=customXml/itemProps3.xml><?xml version="1.0" encoding="utf-8"?>
<ds:datastoreItem xmlns:ds="http://schemas.openxmlformats.org/officeDocument/2006/customXml" ds:itemID="{776639FA-774D-4A83-A042-D4801D9AB848}"/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2</ap:Pages>
  <ap:Words>502</ap:Words>
  <ap:Characters>3169</ap:Characters>
  <ap:Application>Microsoft Office Word</ap:Application>
  <ap:DocSecurity>0</ap:DocSecurity>
  <ap:Lines>26</ap:Lines>
  <ap:Paragraphs>7</ap:Paragraphs>
  <ap:ScaleCrop>false</ap:ScaleCrop>
  <ap:Company/>
  <ap:LinksUpToDate>false</ap:LinksUpToDate>
  <ap:CharactersWithSpaces>3664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Bieling</dc:creator>
  <cp:keywords>, docId:352705C8826FDBB56B5810C45F4C940B</cp:keywords>
  <dc:description/>
  <cp:lastModifiedBy>Markus Bieling</cp:lastModifiedBy>
  <cp:revision>3</cp:revision>
  <dcterms:created xsi:type="dcterms:W3CDTF">2024-08-03T06:25:00Z</dcterms:created>
  <dcterms:modified xsi:type="dcterms:W3CDTF">2024-08-03T19:12:00Z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0x010100D57531DA8291B74E8970E7577F9E1C02</vt:lpwstr>
  </property>
</Properties>
</file>